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585502" w14:textId="77777777" w:rsidR="00480AA7" w:rsidRDefault="00480AA7">
      <w:pPr>
        <w:rPr>
          <w:rFonts w:ascii="Times New Roman Regular" w:eastAsia="仿宋_GB2312" w:hAnsi="Times New Roman Regular" w:cs="Times New Roman Regular"/>
          <w:sz w:val="30"/>
          <w:szCs w:val="30"/>
        </w:rPr>
      </w:pPr>
    </w:p>
    <w:p w14:paraId="0CC1FDC1" w14:textId="1E58FF38" w:rsidR="00480AA7" w:rsidRDefault="00000000">
      <w:pPr>
        <w:jc w:val="center"/>
        <w:rPr>
          <w:rFonts w:ascii="Times New Roman Regular" w:eastAsia="方正小标宋简体" w:hAnsi="Times New Roman Regular" w:cs="Times New Roman Regular"/>
          <w:sz w:val="36"/>
          <w:szCs w:val="36"/>
          <w:lang w:eastAsia="zh-Hans"/>
        </w:rPr>
      </w:pPr>
      <w:r>
        <w:rPr>
          <w:rFonts w:ascii="Times New Roman Regular" w:eastAsia="方正小标宋简体" w:hAnsi="Times New Roman Regular" w:cs="Times New Roman Regular" w:hint="eastAsia"/>
          <w:sz w:val="36"/>
          <w:szCs w:val="36"/>
          <w:lang w:eastAsia="zh-Hans"/>
        </w:rPr>
        <w:t>“</w:t>
      </w:r>
      <w:r w:rsidR="00C73F26" w:rsidRPr="00C73F26">
        <w:rPr>
          <w:rFonts w:ascii="Times New Roman Regular" w:eastAsia="方正小标宋简体" w:hAnsi="Times New Roman Regular" w:cs="Times New Roman Regular" w:hint="eastAsia"/>
          <w:sz w:val="36"/>
          <w:szCs w:val="36"/>
          <w:lang w:eastAsia="zh-Hans"/>
        </w:rPr>
        <w:t xml:space="preserve">MHAT+O </w:t>
      </w:r>
      <w:r w:rsidR="00C73F26" w:rsidRPr="00C73F26">
        <w:rPr>
          <w:rFonts w:ascii="Times New Roman Regular" w:eastAsia="方正小标宋简体" w:hAnsi="Times New Roman Regular" w:cs="Times New Roman Regular" w:hint="eastAsia"/>
          <w:sz w:val="36"/>
          <w:szCs w:val="36"/>
          <w:lang w:eastAsia="zh-Hans"/>
        </w:rPr>
        <w:t>户用型生活污水处理设备</w:t>
      </w:r>
      <w:r>
        <w:rPr>
          <w:rFonts w:ascii="Times New Roman Regular" w:eastAsia="方正小标宋简体" w:hAnsi="Times New Roman Regular" w:cs="Times New Roman Regular" w:hint="eastAsia"/>
          <w:sz w:val="36"/>
          <w:szCs w:val="36"/>
          <w:lang w:eastAsia="zh-Hans"/>
        </w:rPr>
        <w:t>”</w:t>
      </w:r>
      <w:r w:rsidR="00895D64" w:rsidRPr="00C73F26">
        <w:rPr>
          <w:rFonts w:ascii="Times New Roman Regular" w:eastAsia="方正小标宋简体" w:hAnsi="Times New Roman Regular" w:cs="Times New Roman Regular" w:hint="eastAsia"/>
          <w:sz w:val="36"/>
          <w:szCs w:val="36"/>
          <w:lang w:eastAsia="zh-Hans"/>
        </w:rPr>
        <w:t>技术</w:t>
      </w:r>
      <w:r>
        <w:rPr>
          <w:rFonts w:ascii="Times New Roman Regular" w:eastAsia="方正小标宋简体" w:hAnsi="Times New Roman Regular" w:cs="Times New Roman Regular"/>
          <w:sz w:val="36"/>
          <w:szCs w:val="36"/>
          <w:lang w:eastAsia="zh-Hans"/>
        </w:rPr>
        <w:t>综合评估结论</w:t>
      </w:r>
    </w:p>
    <w:p w14:paraId="0930884B" w14:textId="77777777" w:rsidR="00480AA7" w:rsidRDefault="00480AA7">
      <w:pPr>
        <w:rPr>
          <w:rFonts w:ascii="Times New Roman Regular" w:eastAsia="仿宋_GB2312" w:hAnsi="Times New Roman Regular" w:cs="Times New Roman Regular"/>
          <w:sz w:val="30"/>
          <w:szCs w:val="30"/>
        </w:rPr>
      </w:pPr>
    </w:p>
    <w:p w14:paraId="66726D1D" w14:textId="77777777" w:rsidR="00C73F26" w:rsidRPr="00C73F26" w:rsidRDefault="00C73F26" w:rsidP="00C73F26">
      <w:pPr>
        <w:ind w:firstLineChars="200" w:firstLine="600"/>
        <w:rPr>
          <w:rFonts w:ascii="Times New Roman Regular" w:eastAsia="仿宋_GB2312" w:hAnsi="Times New Roman Regular" w:cs="Times New Roman Regular"/>
          <w:sz w:val="30"/>
          <w:szCs w:val="30"/>
        </w:rPr>
      </w:pP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生态环境部环境发展中心接受江苏力鼎环保装备有限公司委托，开展“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 xml:space="preserve">MHAT+O 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户用型生活污水处理设备”技术评估，综合第三方检测报告、专家咨询等情况，形成如下综合评估结论：</w:t>
      </w:r>
    </w:p>
    <w:p w14:paraId="4ED0EFB7" w14:textId="5ED826D1" w:rsidR="00C73F26" w:rsidRPr="00C73F26" w:rsidRDefault="00C73F26" w:rsidP="00C73F26">
      <w:pPr>
        <w:ind w:firstLineChars="200" w:firstLine="600"/>
        <w:rPr>
          <w:rFonts w:ascii="Times New Roman Regular" w:eastAsia="仿宋_GB2312" w:hAnsi="Times New Roman Regular" w:cs="Times New Roman Regular"/>
          <w:sz w:val="30"/>
          <w:szCs w:val="30"/>
        </w:rPr>
      </w:pP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1.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该技术采用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MHAT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（多功能水解酸化）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+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生物接触氧化工艺，针对农村污水处理过程中存在的出水水质超标、处理效果不佳、异常工况频发、运维成本高和智能化控制程度低等痛点和难点问题，对工艺设计和设备研制进行创新，集成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MHAT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（多功能水解酸化）、生物接触氧化、异向流沉淀、可切换曝气、低功耗节能和多功能智能化技术等多项技术，具有设备安全可靠、数据收集便捷、节能降碳等优点，适用于农户、民宿、景区等户用分散污水处理场景。</w:t>
      </w:r>
    </w:p>
    <w:p w14:paraId="408914D3" w14:textId="2555FE0A" w:rsidR="00C73F26" w:rsidRPr="00C73F26" w:rsidRDefault="00C73F26" w:rsidP="00C73F26">
      <w:pPr>
        <w:ind w:firstLineChars="200" w:firstLine="600"/>
        <w:rPr>
          <w:rFonts w:ascii="Times New Roman Regular" w:eastAsia="仿宋_GB2312" w:hAnsi="Times New Roman Regular" w:cs="Times New Roman Regular"/>
          <w:sz w:val="30"/>
          <w:szCs w:val="30"/>
        </w:rPr>
      </w:pP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2.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该技术符合《“十四五”推进农业农村现代化规划》《农村人居环境整治提升五年行动方案（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2021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－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2025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年）》《关于做好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2022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年全面推进乡村振兴重点工作的意见》《农业农村污染治理攻坚战行动方案（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2021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—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2025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年）》《减污降碳协同增效实施方案》《江苏省推进污水资源化利用的实施方案》等国家和地方政策，为企业自主研发，拥有自主知识产权。正常工况下，出水化学需氧量、氨氮和悬浮物等指标达标排放。结合智能化运维和清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lastRenderedPageBreak/>
        <w:t>洁能源辅助供电系统，可有效降低污水处理成本，具有良好的环境效益和社会经济效益。</w:t>
      </w:r>
    </w:p>
    <w:p w14:paraId="0FA2412D" w14:textId="6EFF7E80" w:rsidR="00480AA7" w:rsidRDefault="00C73F26" w:rsidP="00C73F26">
      <w:pPr>
        <w:ind w:firstLineChars="200" w:firstLine="600"/>
        <w:rPr>
          <w:rFonts w:ascii="Times New Roman Regular" w:eastAsia="仿宋_GB2312" w:hAnsi="Times New Roman Regular" w:cs="Times New Roman Regular"/>
          <w:sz w:val="30"/>
          <w:szCs w:val="30"/>
        </w:rPr>
      </w:pP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3.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该技术已应用于江苏省扬州市江都区小纪镇蒲塘村污水处理项目，第三方检测结果表明，出水中的主要污染物均符合《农田灌溉水质标准》（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GB 5084-2005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）和《农村生活污水处理设施水污染物排放标准》（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DB 32/3462-2020</w:t>
      </w:r>
      <w:r w:rsidRPr="00C73F26">
        <w:rPr>
          <w:rFonts w:ascii="Times New Roman Regular" w:eastAsia="仿宋_GB2312" w:hAnsi="Times New Roman Regular" w:cs="Times New Roman Regular" w:hint="eastAsia"/>
          <w:sz w:val="30"/>
          <w:szCs w:val="30"/>
        </w:rPr>
        <w:t>）相关排放限值要求。用户反馈该设备安装灵活、能耗低、噪音小，运行效果良好。</w:t>
      </w:r>
    </w:p>
    <w:p w14:paraId="5EAB0E5F" w14:textId="77777777" w:rsidR="00480AA7" w:rsidRDefault="00480AA7">
      <w:pPr>
        <w:ind w:firstLineChars="200" w:firstLine="600"/>
        <w:rPr>
          <w:rFonts w:ascii="Times New Roman Regular" w:eastAsia="仿宋_GB2312" w:hAnsi="Times New Roman Regular" w:cs="Times New Roman Regular"/>
          <w:sz w:val="30"/>
          <w:szCs w:val="30"/>
        </w:rPr>
      </w:pPr>
    </w:p>
    <w:p w14:paraId="63534719" w14:textId="0D331599" w:rsidR="00480AA7" w:rsidRDefault="00000000">
      <w:pPr>
        <w:ind w:firstLineChars="200" w:firstLine="600"/>
        <w:jc w:val="right"/>
        <w:rPr>
          <w:rFonts w:ascii="Times New Roman Regular" w:eastAsia="仿宋_GB2312" w:hAnsi="Times New Roman Regular" w:cs="Times New Roman Regular"/>
          <w:sz w:val="30"/>
          <w:szCs w:val="30"/>
        </w:rPr>
      </w:pPr>
      <w:r>
        <w:rPr>
          <w:rFonts w:ascii="Times New Roman Regular" w:eastAsia="仿宋_GB2312" w:hAnsi="Times New Roman Regular" w:cs="Times New Roman Regular"/>
          <w:sz w:val="30"/>
          <w:szCs w:val="30"/>
        </w:rPr>
        <w:t>2022</w:t>
      </w:r>
      <w:r>
        <w:rPr>
          <w:rFonts w:ascii="Times New Roman Regular" w:eastAsia="仿宋_GB2312" w:hAnsi="Times New Roman Regular" w:cs="Times New Roman Regular"/>
          <w:sz w:val="30"/>
          <w:szCs w:val="30"/>
        </w:rPr>
        <w:t>年</w:t>
      </w:r>
      <w:r w:rsidR="00C73F26">
        <w:rPr>
          <w:rFonts w:ascii="Times New Roman Regular" w:eastAsia="仿宋_GB2312" w:hAnsi="Times New Roman Regular" w:cs="Times New Roman Regular"/>
          <w:sz w:val="30"/>
          <w:szCs w:val="30"/>
        </w:rPr>
        <w:t>8</w:t>
      </w:r>
      <w:r>
        <w:rPr>
          <w:rFonts w:ascii="Times New Roman Regular" w:eastAsia="仿宋_GB2312" w:hAnsi="Times New Roman Regular" w:cs="Times New Roman Regular"/>
          <w:sz w:val="30"/>
          <w:szCs w:val="30"/>
        </w:rPr>
        <w:t>月</w:t>
      </w:r>
      <w:r w:rsidR="00C73F26">
        <w:rPr>
          <w:rFonts w:ascii="Times New Roman Regular" w:eastAsia="仿宋_GB2312" w:hAnsi="Times New Roman Regular" w:cs="Times New Roman Regular"/>
          <w:sz w:val="30"/>
          <w:szCs w:val="30"/>
        </w:rPr>
        <w:t>25</w:t>
      </w:r>
      <w:r>
        <w:rPr>
          <w:rFonts w:ascii="Times New Roman Regular" w:eastAsia="仿宋_GB2312" w:hAnsi="Times New Roman Regular" w:cs="Times New Roman Regular"/>
          <w:sz w:val="30"/>
          <w:szCs w:val="30"/>
        </w:rPr>
        <w:t>日</w:t>
      </w:r>
    </w:p>
    <w:sectPr w:rsidR="0048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C8AA" w14:textId="77777777" w:rsidR="00697131" w:rsidRDefault="00697131" w:rsidP="00C73F26">
      <w:r>
        <w:separator/>
      </w:r>
    </w:p>
  </w:endnote>
  <w:endnote w:type="continuationSeparator" w:id="0">
    <w:p w14:paraId="5566445A" w14:textId="77777777" w:rsidR="00697131" w:rsidRDefault="00697131" w:rsidP="00C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4B7E" w14:textId="77777777" w:rsidR="00697131" w:rsidRDefault="00697131" w:rsidP="00C73F26">
      <w:r>
        <w:separator/>
      </w:r>
    </w:p>
  </w:footnote>
  <w:footnote w:type="continuationSeparator" w:id="0">
    <w:p w14:paraId="1F2C2AB6" w14:textId="77777777" w:rsidR="00697131" w:rsidRDefault="00697131" w:rsidP="00C7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FFAFBA"/>
    <w:rsid w:val="55FFAFBA"/>
    <w:rsid w:val="73DC6253"/>
    <w:rsid w:val="9AFDBA6A"/>
    <w:rsid w:val="B7FDF773"/>
    <w:rsid w:val="F56EBDC7"/>
    <w:rsid w:val="FCF6C748"/>
    <w:rsid w:val="002A1E95"/>
    <w:rsid w:val="00480AA7"/>
    <w:rsid w:val="00697131"/>
    <w:rsid w:val="00895D64"/>
    <w:rsid w:val="00C7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4F0A1"/>
  <w15:docId w15:val="{5AB1AF7B-4C2A-4899-A05C-E4BD504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ind w:firstLineChars="200" w:firstLine="881"/>
      <w:jc w:val="left"/>
      <w:outlineLvl w:val="2"/>
    </w:pPr>
    <w:rPr>
      <w:rFonts w:ascii="Times New Roman Bold" w:eastAsia="仿宋_GB2312" w:hAnsi="Times New Roman Bold" w:cs="Times New Roman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73F26"/>
    <w:rPr>
      <w:kern w:val="2"/>
      <w:sz w:val="18"/>
      <w:szCs w:val="18"/>
    </w:rPr>
  </w:style>
  <w:style w:type="paragraph" w:styleId="a5">
    <w:name w:val="footer"/>
    <w:basedOn w:val="a"/>
    <w:link w:val="a6"/>
    <w:rsid w:val="00C73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3F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panlihui</dc:creator>
  <cp:lastModifiedBy>Wei</cp:lastModifiedBy>
  <cp:revision>4</cp:revision>
  <dcterms:created xsi:type="dcterms:W3CDTF">2022-08-31T16:15:00Z</dcterms:created>
  <dcterms:modified xsi:type="dcterms:W3CDTF">2022-09-22T08:44:00Z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