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" w:hAnsi="仿宋" w:eastAsia="仿宋"/>
          <w:color w:val="000000"/>
          <w:kern w:val="0"/>
          <w:sz w:val="32"/>
          <w:szCs w:val="20"/>
        </w:rPr>
      </w:pPr>
      <w:r>
        <w:rPr>
          <w:rFonts w:hint="eastAsia" w:ascii="仿宋" w:hAnsi="仿宋" w:eastAsia="仿宋"/>
          <w:color w:val="000000"/>
          <w:kern w:val="0"/>
          <w:sz w:val="32"/>
          <w:szCs w:val="20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评分办法</w:t>
      </w:r>
    </w:p>
    <w:tbl>
      <w:tblPr>
        <w:tblStyle w:val="6"/>
        <w:tblW w:w="91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41"/>
        <w:gridCol w:w="5103"/>
        <w:gridCol w:w="1110"/>
        <w:gridCol w:w="1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46" w:type="dxa"/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51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评分细则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权重（%）</w:t>
            </w: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6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需求与关键问题把握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（1）投标人能够准确理解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需求和目标，关键问题识别准确到位，得20分</w:t>
            </w:r>
          </w:p>
          <w:p>
            <w:pPr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（2）投标人理解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需求和目标，关键问题识别比较到位，得10分</w:t>
            </w:r>
          </w:p>
          <w:p>
            <w:pPr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（3）投标人未能很好理解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需求和目标，关键问题识别不符合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需求，得5分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6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snapToGrid w:val="0"/>
              <w:jc w:val="center"/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究内容</w:t>
            </w:r>
          </w:p>
          <w:p>
            <w:pPr>
              <w:snapToGrid w:val="0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合理性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研究内容设计合理，与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的匹配性非常好，满足招标文本的要求；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研究内容设计较为合理，与研究目标基本匹配，得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研究内容设计不太合理，与研究目标不匹配，得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技术方法与技术路线可行性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rPr>
                <w:rFonts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选择的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技术路线合理、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方法可行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，具有很好的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可操作性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napToGrid w:val="0"/>
              <w:rPr>
                <w:rFonts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选择的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技术路线较合理，具有较好的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可操作性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项目技术路线不太合理，可实施性较差，得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Theme="minorEastAsia"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63" w:leftChars="-30" w:right="-88" w:rightChars="-42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工作基础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近年来（2015年1月至今）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Theme="minorEastAsia"/>
                <w:color w:val="000000" w:themeColor="text1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投标人获得的相关科研成果、承担项目情况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。论文（或专利、软件著作权）每篇2分，科研课题每个3分</w:t>
            </w:r>
            <w:r>
              <w:rPr>
                <w:rFonts w:hint="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（提供合同首页、签章页）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，总分不超过2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1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63" w:leftChars="-30" w:right="-88" w:rightChars="-42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1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针对每个研究任务，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满足招标文件要求且投标价格最低的投标报价为评标基准价，其价格分为满分。其他投标人的价格分统一按照下列公式计算：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投标报价得分=(评标基准价／投标报价)×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×100（精确到0.01）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78" w:leftChars="-37" w:right="-73" w:rightChars="-35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3457C"/>
    <w:multiLevelType w:val="multilevel"/>
    <w:tmpl w:val="6C7345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ZTliNzA3NDBjZDAxNWMxOGVlZGVjNjQ3M2Q0YTQifQ=="/>
  </w:docVars>
  <w:rsids>
    <w:rsidRoot w:val="00172A27"/>
    <w:rsid w:val="0000464F"/>
    <w:rsid w:val="00027720"/>
    <w:rsid w:val="000552B5"/>
    <w:rsid w:val="000C7AED"/>
    <w:rsid w:val="000D792A"/>
    <w:rsid w:val="000E44B1"/>
    <w:rsid w:val="000F6074"/>
    <w:rsid w:val="00104735"/>
    <w:rsid w:val="00165D86"/>
    <w:rsid w:val="001D2B69"/>
    <w:rsid w:val="001F1E35"/>
    <w:rsid w:val="00230201"/>
    <w:rsid w:val="00243C10"/>
    <w:rsid w:val="00294FA2"/>
    <w:rsid w:val="00333D2F"/>
    <w:rsid w:val="003A429C"/>
    <w:rsid w:val="003B27CB"/>
    <w:rsid w:val="003C2AD6"/>
    <w:rsid w:val="003C68ED"/>
    <w:rsid w:val="00441D73"/>
    <w:rsid w:val="0048417E"/>
    <w:rsid w:val="00484880"/>
    <w:rsid w:val="004F19C9"/>
    <w:rsid w:val="004F7751"/>
    <w:rsid w:val="0056488E"/>
    <w:rsid w:val="005A71F9"/>
    <w:rsid w:val="005C2BBA"/>
    <w:rsid w:val="005E4FEF"/>
    <w:rsid w:val="005F7A0F"/>
    <w:rsid w:val="00607B4A"/>
    <w:rsid w:val="0064484F"/>
    <w:rsid w:val="00646312"/>
    <w:rsid w:val="00653521"/>
    <w:rsid w:val="00656ACD"/>
    <w:rsid w:val="006E7DB0"/>
    <w:rsid w:val="00716EA2"/>
    <w:rsid w:val="00751F13"/>
    <w:rsid w:val="007807B5"/>
    <w:rsid w:val="0078232A"/>
    <w:rsid w:val="00791276"/>
    <w:rsid w:val="007B5F3E"/>
    <w:rsid w:val="008434B1"/>
    <w:rsid w:val="00893314"/>
    <w:rsid w:val="008E6B52"/>
    <w:rsid w:val="009229A4"/>
    <w:rsid w:val="009C66A7"/>
    <w:rsid w:val="00A04604"/>
    <w:rsid w:val="00A11BAA"/>
    <w:rsid w:val="00A253CA"/>
    <w:rsid w:val="00A31C00"/>
    <w:rsid w:val="00A509E7"/>
    <w:rsid w:val="00AE37B5"/>
    <w:rsid w:val="00B07BF3"/>
    <w:rsid w:val="00B55C36"/>
    <w:rsid w:val="00B927AA"/>
    <w:rsid w:val="00BB1B0C"/>
    <w:rsid w:val="00C17370"/>
    <w:rsid w:val="00C268F0"/>
    <w:rsid w:val="00C473BC"/>
    <w:rsid w:val="00CF3BC5"/>
    <w:rsid w:val="00D212FF"/>
    <w:rsid w:val="00D27C12"/>
    <w:rsid w:val="00D33270"/>
    <w:rsid w:val="00E10A64"/>
    <w:rsid w:val="00E479B7"/>
    <w:rsid w:val="00E50A8C"/>
    <w:rsid w:val="00E873DD"/>
    <w:rsid w:val="00E9698A"/>
    <w:rsid w:val="00F30C80"/>
    <w:rsid w:val="00F53D18"/>
    <w:rsid w:val="00F565DD"/>
    <w:rsid w:val="00F873CD"/>
    <w:rsid w:val="00F96D94"/>
    <w:rsid w:val="0B28415D"/>
    <w:rsid w:val="0E65161A"/>
    <w:rsid w:val="3EDF3E59"/>
    <w:rsid w:val="40695730"/>
    <w:rsid w:val="545208E7"/>
    <w:rsid w:val="71B0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535</Words>
  <Characters>575</Characters>
  <Lines>4</Lines>
  <Paragraphs>1</Paragraphs>
  <TotalTime>27</TotalTime>
  <ScaleCrop>false</ScaleCrop>
  <LinksUpToDate>false</LinksUpToDate>
  <CharactersWithSpaces>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2021-05-26T07:14:00Z</dcterms:created>
  <dc:creator>he dechun</dc:creator>
  <cp:lastModifiedBy>雅京</cp:lastModifiedBy>
  <cp:lastPrinted>2023-01-18T00:37:05Z</cp:lastPrinted>
  <dcterms:modified xsi:type="dcterms:W3CDTF">2023-01-18T01:21:12Z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E64E495BBF64418894DDB0B87257776F</vt:lpwstr>
  </property>
</Properties>
</file>