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评分办法</w:t>
      </w:r>
    </w:p>
    <w:tbl>
      <w:tblPr>
        <w:tblStyle w:val="10"/>
        <w:tblW w:w="54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88"/>
        <w:gridCol w:w="6683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tblHeader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项目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评审标准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000" w:type="pct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一、价格部分（1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计算方法=（评标基准价/</w:t>
            </w:r>
            <w:r>
              <w:rPr>
                <w:rFonts w:hint="eastAsia" w:ascii="宋体" w:hAnsi="宋体"/>
                <w:sz w:val="22"/>
                <w:szCs w:val="22"/>
                <w:lang w:val="en-US" w:eastAsia="zh-Hans"/>
              </w:rPr>
              <w:t>申报单位</w:t>
            </w:r>
            <w:r>
              <w:rPr>
                <w:rFonts w:ascii="宋体" w:hAnsi="宋体"/>
                <w:sz w:val="22"/>
                <w:szCs w:val="22"/>
              </w:rPr>
              <w:t>的投标</w:t>
            </w:r>
            <w:r>
              <w:rPr>
                <w:rFonts w:hint="eastAsia" w:ascii="宋体" w:hAnsi="宋体"/>
                <w:sz w:val="22"/>
                <w:szCs w:val="22"/>
              </w:rPr>
              <w:t>报</w:t>
            </w:r>
            <w:r>
              <w:rPr>
                <w:rFonts w:ascii="宋体" w:hAnsi="宋体"/>
                <w:sz w:val="22"/>
                <w:szCs w:val="22"/>
              </w:rPr>
              <w:t>价）×10</w:t>
            </w:r>
          </w:p>
          <w:p>
            <w:pPr>
              <w:pStyle w:val="23"/>
              <w:spacing w:line="360" w:lineRule="auto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评标基准价：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以满足招标文件要求且投标价格最低的投标报价为评标基准价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二、商务部分（</w:t>
            </w:r>
            <w:r>
              <w:rPr>
                <w:rFonts w:hint="default" w:ascii="宋体" w:hAnsi="宋体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单位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资质 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4"/>
              <w:spacing w:before="20" w:line="278" w:lineRule="auto"/>
              <w:ind w:left="108" w:right="98"/>
              <w:jc w:val="both"/>
              <w:rPr>
                <w:rFonts w:hint="default" w:eastAsia="宋体"/>
                <w:b/>
                <w:sz w:val="22"/>
                <w:szCs w:val="22"/>
                <w:lang w:eastAsia="zh-Hans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申报单位具有双软企业、高新技术企业、计算机信息系统集成等行业资质认定，具有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3项及以上得5分，具有1项及以上得2分，无资质</w:t>
            </w:r>
            <w:r>
              <w:rPr>
                <w:rFonts w:hint="eastAsia" w:eastAsia="宋体"/>
                <w:sz w:val="22"/>
                <w:szCs w:val="22"/>
                <w:lang w:val="en-US" w:eastAsia="zh-Hans"/>
              </w:rPr>
              <w:t>得</w:t>
            </w:r>
            <w:r>
              <w:rPr>
                <w:rFonts w:hint="default" w:eastAsia="宋体"/>
                <w:sz w:val="22"/>
                <w:szCs w:val="22"/>
                <w:lang w:eastAsia="zh-Hans"/>
              </w:rPr>
              <w:t>0</w:t>
            </w:r>
            <w:r>
              <w:rPr>
                <w:rFonts w:hint="eastAsia" w:eastAsia="宋体"/>
                <w:sz w:val="22"/>
                <w:szCs w:val="22"/>
                <w:lang w:val="en-US" w:eastAsia="zh-Hans"/>
              </w:rPr>
              <w:t>分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项目 </w:t>
            </w:r>
            <w:r>
              <w:rPr>
                <w:rFonts w:ascii="宋体" w:hAnsi="宋体"/>
                <w:sz w:val="22"/>
                <w:szCs w:val="22"/>
              </w:rPr>
              <w:t>业绩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4"/>
              <w:spacing w:before="20" w:line="278" w:lineRule="auto"/>
              <w:ind w:left="108" w:right="98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申报单位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或其关联公司参与过</w:t>
            </w:r>
            <w:r>
              <w:rPr>
                <w:rFonts w:hint="eastAsia"/>
                <w:sz w:val="22"/>
                <w:szCs w:val="22"/>
              </w:rPr>
              <w:t>国家部委单位的</w:t>
            </w:r>
            <w:r>
              <w:rPr>
                <w:rFonts w:hint="eastAsia"/>
                <w:sz w:val="22"/>
                <w:szCs w:val="22"/>
                <w:lang w:eastAsia="zh-CN"/>
              </w:rPr>
              <w:t>相关</w:t>
            </w:r>
            <w:r>
              <w:rPr>
                <w:rFonts w:hint="eastAsia"/>
                <w:sz w:val="22"/>
                <w:szCs w:val="22"/>
              </w:rPr>
              <w:t>项目合作经验，2</w:t>
            </w:r>
            <w:r>
              <w:rPr>
                <w:sz w:val="22"/>
                <w:szCs w:val="22"/>
              </w:rPr>
              <w:t>020</w:t>
            </w:r>
            <w:r>
              <w:rPr>
                <w:rFonts w:hint="eastAsia"/>
                <w:sz w:val="22"/>
                <w:szCs w:val="22"/>
              </w:rPr>
              <w:t>年至今有与国家部委项目建设合作成功案例，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每提供1个得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分，最多得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分（需提供加盖公章的合同首页）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三、技术部分（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宋体" w:hAnsi="宋体"/>
                <w:b/>
                <w:sz w:val="22"/>
                <w:szCs w:val="22"/>
              </w:rPr>
              <w:t>0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3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需求</w:t>
            </w:r>
          </w:p>
          <w:p>
            <w:pPr>
              <w:spacing w:before="60" w:after="6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分析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对项目的相关政策、背景、目标、任务、业务与技术需求及整体设计要求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的理解分析准确深入，得1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分。</w:t>
            </w:r>
          </w:p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对项目的相关政策、背景、目标、任务、业务与技术需求及整体设计要求的理解分析不够准确深入，得5分。</w:t>
            </w:r>
          </w:p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对项目的相关政策、背景、目标、任务、业务与技术需求及整体设计要求的理解错误，得0分。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系统总体设计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对本项目总体规划、建设内容以及</w:t>
            </w:r>
            <w:r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  <w:t>系统架构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设计方案合理、完整、可行，得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20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对本项目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总体规划、建设内容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以及</w:t>
            </w:r>
            <w:r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  <w:t>系统架构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的设计方案涵盖内容不全，可操作性不强，得1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对本项目</w:t>
            </w:r>
            <w:r>
              <w:rPr>
                <w:rFonts w:hint="eastAsia" w:cs="Arial"/>
                <w:color w:val="0D0D0D"/>
                <w:sz w:val="22"/>
                <w:szCs w:val="22"/>
              </w:rPr>
              <w:t>总体规划、建设内容</w:t>
            </w:r>
            <w:r>
              <w:rPr>
                <w:rFonts w:hint="eastAsia"/>
                <w:color w:val="0D0D0D"/>
                <w:sz w:val="22"/>
                <w:szCs w:val="22"/>
              </w:rPr>
              <w:t>以及</w:t>
            </w:r>
            <w:r>
              <w:rPr>
                <w:color w:val="0D0D0D"/>
                <w:sz w:val="22"/>
                <w:szCs w:val="22"/>
              </w:rPr>
              <w:t>系统架构</w:t>
            </w:r>
            <w:r>
              <w:rPr>
                <w:rFonts w:hint="eastAsia" w:cs="Arial"/>
                <w:color w:val="0D0D0D"/>
                <w:sz w:val="22"/>
                <w:szCs w:val="22"/>
              </w:rPr>
              <w:t>的设计方案不可行，不能理解设计需求，得0分。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功能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设计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设计和系统中各个功能模块原型设计合理、完整、可行，能满足项目要求，得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分。</w:t>
            </w:r>
          </w:p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设计和系统中各个功能模块原型设计涵盖内容不全，可操作性不强，得</w:t>
            </w:r>
            <w:r>
              <w:rPr>
                <w:rFonts w:ascii="宋体" w:hAnsi="宋体" w:cs="Arial"/>
                <w:color w:val="0D0D0D"/>
                <w:sz w:val="22"/>
                <w:szCs w:val="22"/>
              </w:rPr>
              <w:t>1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设计和系统中各个功能模块原型设计不可行，不能理解设计需求，得0分。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四、服务部分（</w:t>
            </w:r>
            <w:r>
              <w:rPr>
                <w:rFonts w:ascii="宋体" w:hAnsi="宋体"/>
                <w:b/>
                <w:sz w:val="22"/>
                <w:szCs w:val="22"/>
              </w:rPr>
              <w:t>2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8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项目实施方案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开发人员配备、分工合理，实施计划和进度安排合理，工期进度计划详实，安全措施、应急预案完善，得</w:t>
            </w:r>
            <w:r>
              <w:rPr>
                <w:rFonts w:hint="default"/>
                <w:color w:val="0D0D0D"/>
                <w:sz w:val="22"/>
                <w:szCs w:val="22"/>
              </w:rPr>
              <w:t>1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0D0D0D"/>
                <w:sz w:val="22"/>
                <w:szCs w:val="22"/>
              </w:rPr>
              <w:t>分；</w:t>
            </w:r>
          </w:p>
          <w:p>
            <w:pPr>
              <w:widowControl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开发人员配备、分工基本合理，实施计划和进度安排基本合理，工期进度计划较详实，安全措施、应急预案基本完善，得</w:t>
            </w:r>
            <w:r>
              <w:rPr>
                <w:rFonts w:hint="default"/>
                <w:color w:val="0D0D0D"/>
                <w:sz w:val="22"/>
                <w:szCs w:val="22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分；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开发人员配备、分工安排不合理，实施计划和进度安排不合理，工期进度计划、安全措施和应急预案不详实，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得0分</w:t>
            </w:r>
            <w:r>
              <w:rPr>
                <w:rFonts w:hint="eastAsia"/>
                <w:color w:val="0D0D0D"/>
                <w:sz w:val="22"/>
                <w:szCs w:val="22"/>
              </w:rPr>
              <w:t>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6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 w:bidi="ar"/>
              </w:rPr>
              <w:t>项目团队要求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/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项目经理具有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D0D0D"/>
                <w:sz w:val="22"/>
                <w:szCs w:val="22"/>
              </w:rPr>
              <w:t>年以上（含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D0D0D"/>
                <w:sz w:val="22"/>
                <w:szCs w:val="22"/>
              </w:rPr>
              <w:t>年）</w:t>
            </w:r>
            <w:r>
              <w:rPr>
                <w:rFonts w:hint="eastAsia"/>
                <w:color w:val="0D0D0D"/>
                <w:sz w:val="22"/>
                <w:szCs w:val="22"/>
                <w:lang w:eastAsia="zh-CN"/>
              </w:rPr>
              <w:t>相关软件系统开发</w:t>
            </w:r>
            <w:r>
              <w:rPr>
                <w:rFonts w:hint="eastAsia"/>
                <w:color w:val="0D0D0D"/>
                <w:sz w:val="22"/>
                <w:szCs w:val="22"/>
              </w:rPr>
              <w:t>项目经验，满足得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分，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2年以上不足3年得3分，不满2年</w:t>
            </w:r>
            <w:r>
              <w:rPr>
                <w:rFonts w:hint="eastAsia"/>
                <w:color w:val="0D0D0D"/>
                <w:sz w:val="22"/>
                <w:szCs w:val="22"/>
              </w:rPr>
              <w:t>得0分；</w:t>
            </w:r>
          </w:p>
          <w:p>
            <w:pPr>
              <w:widowControl/>
              <w:jc w:val="both"/>
              <w:rPr>
                <w:rFonts w:hint="eastAsia"/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项目组成员中不少于4人（含）具有相关软件系统开发经验，满足得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分，不足4人得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D0D0D"/>
                <w:sz w:val="22"/>
                <w:szCs w:val="22"/>
              </w:rPr>
              <w:t>分，否则得0分。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售后服务要求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D0D0D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售后服务体系完整、切实可行，出现故障后响应时间短，处理流程具体合理、及时有效，得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eastAsia="宋体"/>
                <w:color w:val="0D0D0D"/>
                <w:sz w:val="22"/>
                <w:szCs w:val="22"/>
              </w:rPr>
              <w:t>分；</w:t>
            </w:r>
          </w:p>
          <w:p>
            <w:pPr>
              <w:jc w:val="both"/>
              <w:rPr>
                <w:rFonts w:hint="eastAsia" w:eastAsia="宋体"/>
                <w:color w:val="0D0D0D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售后服务体系较完整、较为切实可行，出现故障后响应时间较短，处理流程比较合理、有效，得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宋体"/>
                <w:color w:val="0D0D0D"/>
                <w:sz w:val="22"/>
                <w:szCs w:val="22"/>
              </w:rPr>
              <w:t>分；</w:t>
            </w:r>
          </w:p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售后服务体系一般，出现故障后响应时间长，处理流程慢，得0分。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26FEF79-1CD5-49EB-8252-F97960AA5B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5055B9-3411-437C-8A16-9991F344C8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3" w:fontKey="{28A90BB9-B7FF-4E5F-AB12-1FB9310A638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D5ACA025-C656-4434-B9F5-188455456A2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8C094C2-FBDE-4365-818F-8D51A4A6A3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3838898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23838898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zA5OWFhNTI1MTI3ODIxNWI1OWRjOTRlODgwZTI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F95D37"/>
    <w:rsid w:val="046E3572"/>
    <w:rsid w:val="0C591048"/>
    <w:rsid w:val="0F0E2335"/>
    <w:rsid w:val="104B4477"/>
    <w:rsid w:val="10C07071"/>
    <w:rsid w:val="1105322F"/>
    <w:rsid w:val="13F9338E"/>
    <w:rsid w:val="14887A48"/>
    <w:rsid w:val="14E349BF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1B051C2"/>
    <w:rsid w:val="32295D33"/>
    <w:rsid w:val="3C177044"/>
    <w:rsid w:val="3F816E33"/>
    <w:rsid w:val="41DD4BFB"/>
    <w:rsid w:val="427B5550"/>
    <w:rsid w:val="49FF9FB5"/>
    <w:rsid w:val="4CA3506E"/>
    <w:rsid w:val="50A512CC"/>
    <w:rsid w:val="51A451BA"/>
    <w:rsid w:val="544B3D8C"/>
    <w:rsid w:val="5D74787F"/>
    <w:rsid w:val="5F841FF1"/>
    <w:rsid w:val="6605118B"/>
    <w:rsid w:val="69B92521"/>
    <w:rsid w:val="6A7D73C7"/>
    <w:rsid w:val="6DFB2AE1"/>
    <w:rsid w:val="711357CA"/>
    <w:rsid w:val="7187D844"/>
    <w:rsid w:val="75E43373"/>
    <w:rsid w:val="7F652536"/>
    <w:rsid w:val="F79D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17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2113</Words>
  <Characters>2501</Characters>
  <Lines>17</Lines>
  <Paragraphs>4</Paragraphs>
  <TotalTime>18</TotalTime>
  <ScaleCrop>false</ScaleCrop>
  <LinksUpToDate>false</LinksUpToDate>
  <CharactersWithSpaces>3085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2022-11-30T10:06:00Z</dcterms:created>
  <dc:creator>Wang Shiyang</dc:creator>
  <cp:lastModifiedBy>Crazy@nT</cp:lastModifiedBy>
  <cp:lastPrinted>2023-05-25T01:39:00Z</cp:lastPrinted>
  <dcterms:modified xsi:type="dcterms:W3CDTF">2023-09-08T08:28:14Z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542A4167C487BF0273736D64FD06FE72_43</vt:lpwstr>
  </property>
</Properties>
</file>